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373" w:rsidRPr="0028131C" w:rsidRDefault="0028131C" w:rsidP="0028131C">
      <w:pPr>
        <w:spacing w:after="0" w:line="259" w:lineRule="auto"/>
        <w:rPr>
          <w:b/>
        </w:rPr>
      </w:pPr>
      <w:bookmarkStart w:id="0" w:name="_GoBack"/>
      <w:bookmarkEnd w:id="0"/>
      <w:r w:rsidRPr="0028131C">
        <w:rPr>
          <w:b/>
        </w:rPr>
        <w:t xml:space="preserve">Pharmacological Characterization of the Novel </w:t>
      </w:r>
      <w:proofErr w:type="spellStart"/>
      <w:r w:rsidRPr="0028131C">
        <w:rPr>
          <w:b/>
        </w:rPr>
        <w:t>Phenylethylmorphan</w:t>
      </w:r>
      <w:proofErr w:type="spellEnd"/>
      <w:r w:rsidRPr="0028131C">
        <w:rPr>
          <w:b/>
        </w:rPr>
        <w:t xml:space="preserve"> ACH.1.132:</w:t>
      </w:r>
      <w:r w:rsidR="003F0B35">
        <w:rPr>
          <w:b/>
        </w:rPr>
        <w:t xml:space="preserve"> </w:t>
      </w:r>
      <w:r w:rsidRPr="0028131C">
        <w:rPr>
          <w:b/>
        </w:rPr>
        <w:t xml:space="preserve"> A Putative Opi</w:t>
      </w:r>
      <w:r w:rsidR="003F0B35">
        <w:rPr>
          <w:b/>
        </w:rPr>
        <w:t>oid Mu Agonist/Delta Antagonist</w:t>
      </w:r>
    </w:p>
    <w:p w:rsidR="0028131C" w:rsidRPr="0028131C" w:rsidRDefault="0028131C" w:rsidP="0028131C">
      <w:pPr>
        <w:tabs>
          <w:tab w:val="left" w:pos="1080"/>
        </w:tabs>
        <w:ind w:left="0" w:firstLine="0"/>
        <w:rPr>
          <w:bCs/>
        </w:rPr>
      </w:pPr>
    </w:p>
    <w:p w:rsidR="0028131C" w:rsidRPr="0028131C" w:rsidRDefault="0028131C" w:rsidP="0028131C">
      <w:pPr>
        <w:tabs>
          <w:tab w:val="left" w:pos="1080"/>
        </w:tabs>
        <w:ind w:left="0" w:firstLine="0"/>
        <w:rPr>
          <w:bCs/>
        </w:rPr>
      </w:pPr>
      <w:r w:rsidRPr="0028131C">
        <w:rPr>
          <w:bCs/>
        </w:rPr>
        <w:t>Smith</w:t>
      </w:r>
      <w:r w:rsidRPr="0028131C">
        <w:rPr>
          <w:bCs/>
          <w:vertAlign w:val="superscript"/>
        </w:rPr>
        <w:t>1</w:t>
      </w:r>
      <w:r w:rsidRPr="0028131C">
        <w:rPr>
          <w:bCs/>
        </w:rPr>
        <w:t xml:space="preserve">, J, </w:t>
      </w:r>
      <w:r w:rsidR="003F0B35">
        <w:rPr>
          <w:bCs/>
        </w:rPr>
        <w:t>OMS III</w:t>
      </w:r>
      <w:r w:rsidRPr="0028131C">
        <w:rPr>
          <w:bCs/>
        </w:rPr>
        <w:t>, Jones</w:t>
      </w:r>
      <w:r w:rsidRPr="0028131C">
        <w:rPr>
          <w:bCs/>
          <w:vertAlign w:val="superscript"/>
        </w:rPr>
        <w:t>2</w:t>
      </w:r>
      <w:r w:rsidRPr="0028131C">
        <w:rPr>
          <w:bCs/>
        </w:rPr>
        <w:t>, AV, M.D.</w:t>
      </w:r>
    </w:p>
    <w:p w:rsidR="003F0B35" w:rsidRDefault="0028131C" w:rsidP="0028131C">
      <w:pPr>
        <w:tabs>
          <w:tab w:val="left" w:pos="0"/>
        </w:tabs>
        <w:ind w:left="0" w:firstLine="0"/>
        <w:rPr>
          <w:bCs/>
        </w:rPr>
      </w:pPr>
      <w:r w:rsidRPr="0028131C">
        <w:rPr>
          <w:bCs/>
          <w:vertAlign w:val="superscript"/>
        </w:rPr>
        <w:t>1</w:t>
      </w:r>
      <w:r w:rsidR="003F0B35">
        <w:rPr>
          <w:bCs/>
        </w:rPr>
        <w:t>University of New England College of Osteopathic Medicine, Biddeford, Maine</w:t>
      </w:r>
    </w:p>
    <w:p w:rsidR="0028131C" w:rsidRPr="0028131C" w:rsidRDefault="0028131C" w:rsidP="0028131C">
      <w:pPr>
        <w:tabs>
          <w:tab w:val="left" w:pos="0"/>
        </w:tabs>
        <w:ind w:left="0" w:firstLine="0"/>
        <w:rPr>
          <w:bCs/>
        </w:rPr>
      </w:pPr>
      <w:r w:rsidRPr="0028131C">
        <w:rPr>
          <w:bCs/>
          <w:vertAlign w:val="superscript"/>
        </w:rPr>
        <w:t>2</w:t>
      </w:r>
      <w:r w:rsidRPr="0028131C">
        <w:rPr>
          <w:bCs/>
        </w:rPr>
        <w:t xml:space="preserve">University Hospital, </w:t>
      </w:r>
      <w:r w:rsidR="003F0B35">
        <w:rPr>
          <w:bCs/>
        </w:rPr>
        <w:t>Department of Surgery, Oak Ridge, Tennessee</w:t>
      </w:r>
    </w:p>
    <w:p w:rsidR="00AC3373" w:rsidRPr="0028131C" w:rsidRDefault="00AC3373">
      <w:pPr>
        <w:spacing w:after="0" w:line="259" w:lineRule="auto"/>
        <w:ind w:left="0" w:firstLine="0"/>
      </w:pPr>
    </w:p>
    <w:p w:rsidR="00AC3373" w:rsidRPr="0028131C" w:rsidRDefault="0028131C">
      <w:pPr>
        <w:ind w:left="-5"/>
      </w:pPr>
      <w:r w:rsidRPr="0028131C">
        <w:rPr>
          <w:b/>
        </w:rPr>
        <w:t xml:space="preserve">Introduction: </w:t>
      </w:r>
      <w:r w:rsidR="003F0B35">
        <w:rPr>
          <w:b/>
        </w:rPr>
        <w:t xml:space="preserve"> </w:t>
      </w:r>
      <w:r w:rsidRPr="0028131C">
        <w:t xml:space="preserve">Current opioid therapy for the treatment of moderate to severe pain is associated with significant side effects that limit their clinical utility. These side effects include the development of tolerance, physical dependence and addiction liability. It has been proposed that inhibition of d opioid receptor function during µ agonist stimulation may attenuate the development of these adverse effects while maintaining desired analgesic effects. The focus of our research has been to synthesize a single chemical entity that has both mu agonist and delta antagonist properties (e.g., ACH.1.132). Our hypothesis was that compounds that simultaneously stimulate mu receptors and antagonize d receptors would produce </w:t>
      </w:r>
      <w:proofErr w:type="spellStart"/>
      <w:r w:rsidRPr="0028131C">
        <w:t>antinociception</w:t>
      </w:r>
      <w:proofErr w:type="spellEnd"/>
      <w:r w:rsidRPr="0028131C">
        <w:t xml:space="preserve"> with </w:t>
      </w:r>
      <w:proofErr w:type="gramStart"/>
      <w:r w:rsidRPr="0028131C">
        <w:t>less</w:t>
      </w:r>
      <w:proofErr w:type="gramEnd"/>
      <w:r w:rsidRPr="0028131C">
        <w:t xml:space="preserve"> sid</w:t>
      </w:r>
      <w:r w:rsidR="003F0B35">
        <w:t>e effects compared to morphine.</w:t>
      </w:r>
    </w:p>
    <w:p w:rsidR="00AC3373" w:rsidRPr="0028131C" w:rsidRDefault="00AC3373">
      <w:pPr>
        <w:spacing w:after="0" w:line="259" w:lineRule="auto"/>
        <w:ind w:left="0" w:firstLine="0"/>
      </w:pPr>
    </w:p>
    <w:p w:rsidR="00AC3373" w:rsidRPr="0028131C" w:rsidRDefault="0028131C">
      <w:pPr>
        <w:ind w:left="-5"/>
      </w:pPr>
      <w:r w:rsidRPr="0028131C">
        <w:rPr>
          <w:b/>
        </w:rPr>
        <w:t xml:space="preserve">Methods: </w:t>
      </w:r>
      <w:r w:rsidR="003F0B35">
        <w:rPr>
          <w:b/>
        </w:rPr>
        <w:t xml:space="preserve"> </w:t>
      </w:r>
      <w:r w:rsidRPr="0028131C">
        <w:t>Male ICR mice (25-35 g) were used to test</w:t>
      </w:r>
      <w:r w:rsidR="005F3C8E">
        <w:t xml:space="preserve"> the </w:t>
      </w:r>
      <w:proofErr w:type="spellStart"/>
      <w:r w:rsidR="005F3C8E">
        <w:t>antinociceptive</w:t>
      </w:r>
      <w:proofErr w:type="spellEnd"/>
      <w:r w:rsidR="005F3C8E">
        <w:t xml:space="preserve"> effects of</w:t>
      </w:r>
      <w:r w:rsidR="00B45419">
        <w:t xml:space="preserve"> </w:t>
      </w:r>
      <w:r w:rsidRPr="0028131C">
        <w:t>ACH.1.132 and morphine in the 55</w:t>
      </w:r>
      <w:r w:rsidRPr="0028131C">
        <w:rPr>
          <w:rFonts w:eastAsia="Segoe UI Symbol"/>
        </w:rPr>
        <w:t>°</w:t>
      </w:r>
      <w:r w:rsidRPr="0028131C">
        <w:t>C tail flick test and the acetic acid abdominal constriction assay. In vivo receptor selectivity was determined by pre-treating mice with µ (b-FNA), d (</w:t>
      </w:r>
      <w:proofErr w:type="spellStart"/>
      <w:r w:rsidRPr="0028131C">
        <w:t>naltrindole</w:t>
      </w:r>
      <w:proofErr w:type="spellEnd"/>
      <w:r w:rsidRPr="0028131C">
        <w:t>), and k (nor-BNI) selective antagonists. Mice were also evaluated for acute and chronic physical dependence using naloxone to precipitate withdrawal. Lastly, the development of tolerance was examined using repeated injections of the respective agonists for three days and determining potencies of the ag</w:t>
      </w:r>
      <w:r w:rsidR="003F0B35">
        <w:t>onists in the tail-flick assay.</w:t>
      </w:r>
    </w:p>
    <w:p w:rsidR="00AC3373" w:rsidRPr="0028131C" w:rsidRDefault="00AC3373">
      <w:pPr>
        <w:spacing w:after="0" w:line="259" w:lineRule="auto"/>
        <w:ind w:left="0" w:firstLine="0"/>
      </w:pPr>
    </w:p>
    <w:p w:rsidR="00AC3373" w:rsidRPr="0028131C" w:rsidRDefault="0028131C">
      <w:pPr>
        <w:ind w:left="-5"/>
      </w:pPr>
      <w:r w:rsidRPr="0028131C">
        <w:rPr>
          <w:b/>
        </w:rPr>
        <w:t>Results:</w:t>
      </w:r>
      <w:r w:rsidRPr="0028131C">
        <w:t xml:space="preserve"> </w:t>
      </w:r>
      <w:r w:rsidR="003F0B35">
        <w:t xml:space="preserve"> </w:t>
      </w:r>
      <w:r w:rsidRPr="0028131C">
        <w:t>ACH.1.132 was found to be approximately 50</w:t>
      </w:r>
      <w:r w:rsidR="005F3C8E">
        <w:t xml:space="preserve"> </w:t>
      </w:r>
      <w:r w:rsidRPr="0028131C">
        <w:t>times more potent than morphine in the 55</w:t>
      </w:r>
      <w:r w:rsidRPr="0028131C">
        <w:rPr>
          <w:rFonts w:eastAsia="Segoe UI Symbol"/>
        </w:rPr>
        <w:t>°</w:t>
      </w:r>
      <w:r w:rsidRPr="0028131C">
        <w:t xml:space="preserve">C tail flick test and </w:t>
      </w:r>
      <w:r w:rsidR="005F3C8E">
        <w:t xml:space="preserve">ten </w:t>
      </w:r>
      <w:r w:rsidRPr="0028131C">
        <w:t xml:space="preserve">times more potent in the abdominal constriction test. The primary site of action for these effects was µ opioid receptors in the CNS. Similar levels of acute and chronic dependence were found between ACH.1.132 and </w:t>
      </w:r>
      <w:proofErr w:type="gramStart"/>
      <w:r w:rsidRPr="0028131C">
        <w:t>morphine,</w:t>
      </w:r>
      <w:proofErr w:type="gramEnd"/>
      <w:r w:rsidRPr="0028131C">
        <w:t xml:space="preserve"> however ACH.1.132 produce</w:t>
      </w:r>
      <w:r w:rsidR="003F0B35">
        <w:t>d significantly less tolerance.</w:t>
      </w:r>
    </w:p>
    <w:p w:rsidR="00AC3373" w:rsidRPr="0028131C" w:rsidRDefault="00AC3373">
      <w:pPr>
        <w:spacing w:after="0" w:line="259" w:lineRule="auto"/>
        <w:ind w:left="0" w:firstLine="0"/>
      </w:pPr>
    </w:p>
    <w:p w:rsidR="00AC3373" w:rsidRPr="0028131C" w:rsidRDefault="0028131C">
      <w:pPr>
        <w:ind w:left="-5"/>
      </w:pPr>
      <w:r w:rsidRPr="0028131C">
        <w:rPr>
          <w:b/>
        </w:rPr>
        <w:t xml:space="preserve">Conclusion: </w:t>
      </w:r>
      <w:r w:rsidR="003F0B35">
        <w:rPr>
          <w:b/>
        </w:rPr>
        <w:t xml:space="preserve"> </w:t>
      </w:r>
      <w:r w:rsidRPr="0028131C">
        <w:t xml:space="preserve">ACH.1.132 produced dose-related </w:t>
      </w:r>
      <w:proofErr w:type="spellStart"/>
      <w:r w:rsidRPr="0028131C">
        <w:t>antinociceptive</w:t>
      </w:r>
      <w:proofErr w:type="spellEnd"/>
      <w:r w:rsidRPr="0028131C">
        <w:t xml:space="preserve"> effects, being more potent than morphine with similar efficacy. ACH.1.132 produced equivalent levels of physical dependence compared to morphine and less tolerance. The results are discussed in the context of developing an ideal ratio of µ agonist/d antagonist activity and the dissociation of opioid tole</w:t>
      </w:r>
      <w:r w:rsidR="003F0B35">
        <w:t>rance from physical dependence.</w:t>
      </w:r>
    </w:p>
    <w:sectPr w:rsidR="00AC3373" w:rsidRPr="0028131C" w:rsidSect="00B45419">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373"/>
    <w:rsid w:val="0028131C"/>
    <w:rsid w:val="003F0B35"/>
    <w:rsid w:val="005F3C8E"/>
    <w:rsid w:val="00675853"/>
    <w:rsid w:val="008949CB"/>
    <w:rsid w:val="00AC3373"/>
    <w:rsid w:val="00B45419"/>
    <w:rsid w:val="00BB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 w:line="248" w:lineRule="auto"/>
      <w:ind w:left="45"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 w:line="248" w:lineRule="auto"/>
      <w:ind w:left="45"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There is significant in vitro and in vivo pharmacological data suggesting that delta and mu opioid receptors (DOR and MOR) func</vt:lpstr>
    </vt:vector>
  </TitlesOfParts>
  <Company>Univeristy of New England</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significant in vitro and in vivo pharmacological data suggesting that delta and mu opioid receptors (DOR and MOR) func</dc:title>
  <dc:creator>Tyler Raymond</dc:creator>
  <cp:lastModifiedBy>Elaine Simard</cp:lastModifiedBy>
  <cp:revision>2</cp:revision>
  <cp:lastPrinted>2016-12-01T16:23:00Z</cp:lastPrinted>
  <dcterms:created xsi:type="dcterms:W3CDTF">2016-12-01T16:24:00Z</dcterms:created>
  <dcterms:modified xsi:type="dcterms:W3CDTF">2016-12-01T16:24:00Z</dcterms:modified>
</cp:coreProperties>
</file>